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69" w:rsidRPr="00014C69" w:rsidRDefault="00014C69" w:rsidP="00014C69">
      <w:pPr>
        <w:spacing w:after="225" w:line="360" w:lineRule="atLeast"/>
        <w:jc w:val="center"/>
        <w:outlineLvl w:val="2"/>
        <w:rPr>
          <w:rFonts w:ascii="Helvetica" w:eastAsia="Times New Roman" w:hAnsi="Helvetica" w:cs="Helvetica"/>
          <w:b/>
          <w:color w:val="444444"/>
          <w:sz w:val="27"/>
          <w:szCs w:val="27"/>
          <w:lang w:eastAsia="hr-HR"/>
        </w:rPr>
      </w:pPr>
      <w:r w:rsidRPr="00014C69">
        <w:rPr>
          <w:rFonts w:ascii="Helvetica" w:eastAsia="Times New Roman" w:hAnsi="Helvetica" w:cs="Helvetica"/>
          <w:b/>
          <w:color w:val="444444"/>
          <w:sz w:val="27"/>
          <w:szCs w:val="27"/>
          <w:lang w:eastAsia="hr-HR"/>
        </w:rPr>
        <w:t>NN 17/2019 (20.2.2019.), Zakon o zaštiti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HRVATSKI SABOR</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357</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Na temelju članka 89. Ustava Republike Hrvatske, donosim</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ODLUKU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O PROGLAŠENJU ZAKONA O ZAŠTITI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Proglašavam Zakon o zaštiti prijavitelja nepravilnosti, koji je Hrvatski sabor donio na sjednici 8. veljače 2019.</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Klasa: 011-01/19-01/23</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proofErr w:type="spellStart"/>
      <w:r w:rsidRPr="00014C69">
        <w:rPr>
          <w:rFonts w:ascii="Calibri" w:eastAsia="Times New Roman" w:hAnsi="Calibri" w:cs="Calibri"/>
          <w:b/>
          <w:color w:val="666666"/>
          <w:sz w:val="20"/>
          <w:szCs w:val="20"/>
          <w:lang w:eastAsia="hr-HR"/>
        </w:rPr>
        <w:t>Urbroj</w:t>
      </w:r>
      <w:proofErr w:type="spellEnd"/>
      <w:r w:rsidRPr="00014C69">
        <w:rPr>
          <w:rFonts w:ascii="Calibri" w:eastAsia="Times New Roman" w:hAnsi="Calibri" w:cs="Calibri"/>
          <w:b/>
          <w:color w:val="666666"/>
          <w:sz w:val="20"/>
          <w:szCs w:val="20"/>
          <w:lang w:eastAsia="hr-HR"/>
        </w:rPr>
        <w:t>: 71-06-01/1-19-2</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Zagreb, 13. veljače 2019.</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Predsjednica</w:t>
      </w:r>
      <w:r w:rsidRPr="00014C69">
        <w:rPr>
          <w:rFonts w:ascii="Calibri" w:eastAsia="Times New Roman" w:hAnsi="Calibri" w:cs="Calibri"/>
          <w:b/>
          <w:color w:val="666666"/>
          <w:sz w:val="20"/>
          <w:szCs w:val="20"/>
          <w:lang w:eastAsia="hr-HR"/>
        </w:rPr>
        <w:br/>
        <w:t>Republike Hrvatske</w:t>
      </w:r>
      <w:r w:rsidRPr="00014C69">
        <w:rPr>
          <w:rFonts w:ascii="Calibri" w:eastAsia="Times New Roman" w:hAnsi="Calibri" w:cs="Calibri"/>
          <w:b/>
          <w:color w:val="666666"/>
          <w:sz w:val="20"/>
          <w:szCs w:val="20"/>
          <w:lang w:eastAsia="hr-HR"/>
        </w:rPr>
        <w:br/>
      </w:r>
      <w:proofErr w:type="spellStart"/>
      <w:r w:rsidRPr="00014C69">
        <w:rPr>
          <w:rFonts w:ascii="Calibri" w:eastAsia="Times New Roman" w:hAnsi="Calibri" w:cs="Calibri"/>
          <w:b/>
          <w:bCs/>
          <w:color w:val="666666"/>
          <w:sz w:val="20"/>
          <w:szCs w:val="20"/>
          <w:lang w:eastAsia="hr-HR"/>
        </w:rPr>
        <w:t>Kolinda</w:t>
      </w:r>
      <w:proofErr w:type="spellEnd"/>
      <w:r w:rsidRPr="00014C69">
        <w:rPr>
          <w:rFonts w:ascii="Calibri" w:eastAsia="Times New Roman" w:hAnsi="Calibri" w:cs="Calibri"/>
          <w:b/>
          <w:bCs/>
          <w:color w:val="666666"/>
          <w:sz w:val="20"/>
          <w:szCs w:val="20"/>
          <w:lang w:eastAsia="hr-HR"/>
        </w:rPr>
        <w:t xml:space="preserve"> Grabar-Kitarović, </w:t>
      </w:r>
      <w:r w:rsidRPr="00014C69">
        <w:rPr>
          <w:rFonts w:ascii="Calibri" w:eastAsia="Times New Roman" w:hAnsi="Calibri" w:cs="Calibri"/>
          <w:b/>
          <w:color w:val="666666"/>
          <w:sz w:val="20"/>
          <w:szCs w:val="20"/>
          <w:lang w:eastAsia="hr-HR"/>
        </w:rPr>
        <w:t>v. r.</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ZAKON</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O ZAŠTITI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I. OPĆE ODREDBE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Sadržaj</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1.</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Ovim se Zakonom uređuje prijavljivanje nepravilnosti, postupak prijavljivanja nepravilnosti, prava osoba koje prijavljuju nepravilnosti, obveze tijela javne vlasti te pravnih i fizičkih osoba u vezi s prijavom nepravilnosti, kao i druga pitanja važna za prijavu nepravilnosti i zaštitu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Cilj</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2.</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Cilj je ovoga Zakona učinkovita zaštita prijavitelja nepravilnosti koja uključuje i osiguravanje dostupnih i pouzdanih načina prijavljivanja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Značenje izraza u ovom Zakonu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3.</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Pojedini pojmovi u smislu ovoga Zakona imaju sljedeća značenja: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 xml:space="preserve">1. </w:t>
      </w:r>
      <w:r w:rsidRPr="00014C69">
        <w:rPr>
          <w:rFonts w:ascii="Calibri" w:eastAsia="Times New Roman" w:hAnsi="Calibri" w:cs="Calibri"/>
          <w:b/>
          <w:i/>
          <w:iCs/>
          <w:color w:val="666666"/>
          <w:sz w:val="20"/>
          <w:szCs w:val="20"/>
          <w:lang w:eastAsia="hr-HR"/>
        </w:rPr>
        <w:t xml:space="preserve">nepravilnosti </w:t>
      </w:r>
      <w:r w:rsidRPr="00014C69">
        <w:rPr>
          <w:rFonts w:ascii="Calibri" w:eastAsia="Times New Roman" w:hAnsi="Calibri" w:cs="Calibri"/>
          <w:b/>
          <w:color w:val="666666"/>
          <w:sz w:val="20"/>
          <w:szCs w:val="20"/>
          <w:lang w:eastAsia="hr-HR"/>
        </w:rPr>
        <w:t>su kršenja zakona i drugih propisa te nesavjesno upravljanje javnim dobrima, javnim sredstvima i sredstvima Europske unije koje predstavlja ugrožavanje javnog interesa, a koja su povezana s obavljanjem poslova kod poslodavca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 xml:space="preserve">2. </w:t>
      </w:r>
      <w:r w:rsidRPr="00014C69">
        <w:rPr>
          <w:rFonts w:ascii="Calibri" w:eastAsia="Times New Roman" w:hAnsi="Calibri" w:cs="Calibri"/>
          <w:b/>
          <w:i/>
          <w:iCs/>
          <w:color w:val="666666"/>
          <w:sz w:val="20"/>
          <w:szCs w:val="20"/>
          <w:lang w:eastAsia="hr-HR"/>
        </w:rPr>
        <w:t xml:space="preserve">prijavitelj </w:t>
      </w:r>
      <w:r w:rsidRPr="00014C69">
        <w:rPr>
          <w:rFonts w:ascii="Calibri" w:eastAsia="Times New Roman" w:hAnsi="Calibri" w:cs="Calibri"/>
          <w:b/>
          <w:color w:val="666666"/>
          <w:sz w:val="20"/>
          <w:szCs w:val="20"/>
          <w:lang w:eastAsia="hr-HR"/>
        </w:rPr>
        <w:t>nepravilnosti je fizička osoba koja prijavljuje nepravilnosti koje su povezane s obavljanjem poslova kod poslodavca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 xml:space="preserve">3. </w:t>
      </w:r>
      <w:r w:rsidRPr="00014C69">
        <w:rPr>
          <w:rFonts w:ascii="Calibri" w:eastAsia="Times New Roman" w:hAnsi="Calibri" w:cs="Calibri"/>
          <w:b/>
          <w:i/>
          <w:iCs/>
          <w:color w:val="666666"/>
          <w:sz w:val="20"/>
          <w:szCs w:val="20"/>
          <w:lang w:eastAsia="hr-HR"/>
        </w:rPr>
        <w:t xml:space="preserve">obavljanje poslova </w:t>
      </w:r>
      <w:r w:rsidRPr="00014C69">
        <w:rPr>
          <w:rFonts w:ascii="Calibri" w:eastAsia="Times New Roman" w:hAnsi="Calibri" w:cs="Calibri"/>
          <w:b/>
          <w:color w:val="666666"/>
          <w:sz w:val="20"/>
          <w:szCs w:val="20"/>
          <w:lang w:eastAsia="hr-HR"/>
        </w:rPr>
        <w:t>uključuje radni odnos, rad izvan radnog odnosa, volontiranje, vršenje dužnosti, ugovore o djelu, studentske poslove, sudjelovanje u postupcima zapošljavanja u svojstvu kandidata, kao i svako drugo sudjelovanje u djelatnostima pravne ili fizičke osobe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 xml:space="preserve">4. </w:t>
      </w:r>
      <w:r w:rsidRPr="00014C69">
        <w:rPr>
          <w:rFonts w:ascii="Calibri" w:eastAsia="Times New Roman" w:hAnsi="Calibri" w:cs="Calibri"/>
          <w:b/>
          <w:i/>
          <w:iCs/>
          <w:color w:val="666666"/>
          <w:sz w:val="20"/>
          <w:szCs w:val="20"/>
          <w:lang w:eastAsia="hr-HR"/>
        </w:rPr>
        <w:t xml:space="preserve">poslodavac </w:t>
      </w:r>
      <w:r w:rsidRPr="00014C69">
        <w:rPr>
          <w:rFonts w:ascii="Calibri" w:eastAsia="Times New Roman" w:hAnsi="Calibri" w:cs="Calibri"/>
          <w:b/>
          <w:color w:val="666666"/>
          <w:sz w:val="20"/>
          <w:szCs w:val="20"/>
          <w:lang w:eastAsia="hr-HR"/>
        </w:rPr>
        <w:t>je tijelo javne vlasti te fizička ili pravna osoba prema zakonu kojim se uređuju radni odnosi i fizička ili pravna osoba kod koje prijavitelj nepravilnosti obavlja poslove. Poslodavac koji zapošljava najmanje pedeset osoba dužan je uspostaviti unutarnje prijavljivanje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lastRenderedPageBreak/>
        <w:t xml:space="preserve">5. </w:t>
      </w:r>
      <w:r w:rsidRPr="00014C69">
        <w:rPr>
          <w:rFonts w:ascii="Calibri" w:eastAsia="Times New Roman" w:hAnsi="Calibri" w:cs="Calibri"/>
          <w:b/>
          <w:i/>
          <w:iCs/>
          <w:color w:val="666666"/>
          <w:sz w:val="20"/>
          <w:szCs w:val="20"/>
          <w:lang w:eastAsia="hr-HR"/>
        </w:rPr>
        <w:t xml:space="preserve">tijela javne vlasti </w:t>
      </w:r>
      <w:r w:rsidRPr="00014C69">
        <w:rPr>
          <w:rFonts w:ascii="Calibri" w:eastAsia="Times New Roman" w:hAnsi="Calibri" w:cs="Calibri"/>
          <w:b/>
          <w:color w:val="666666"/>
          <w:sz w:val="20"/>
          <w:szCs w:val="20"/>
          <w:lang w:eastAsia="hr-HR"/>
        </w:rPr>
        <w:t>su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pravne osobe koje se u cijelosti financiraju iz državnog proračuna ili iz proračuna jedinica lokalne i područne (regionalne) samouprave, kao i trgovačka društva u kojima Republika Hrvatska i jedinice lokalne i područne (regionalne) samouprave imaju zasebno ili zajedno većinsko vlasništvo</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 xml:space="preserve">6. </w:t>
      </w:r>
      <w:r w:rsidRPr="00014C69">
        <w:rPr>
          <w:rFonts w:ascii="Calibri" w:eastAsia="Times New Roman" w:hAnsi="Calibri" w:cs="Calibri"/>
          <w:b/>
          <w:i/>
          <w:iCs/>
          <w:color w:val="666666"/>
          <w:sz w:val="20"/>
          <w:szCs w:val="20"/>
          <w:lang w:eastAsia="hr-HR"/>
        </w:rPr>
        <w:t xml:space="preserve">povezane osobe </w:t>
      </w:r>
      <w:r w:rsidRPr="00014C69">
        <w:rPr>
          <w:rFonts w:ascii="Calibri" w:eastAsia="Times New Roman" w:hAnsi="Calibri" w:cs="Calibri"/>
          <w:b/>
          <w:color w:val="666666"/>
          <w:sz w:val="20"/>
          <w:szCs w:val="20"/>
          <w:lang w:eastAsia="hr-HR"/>
        </w:rPr>
        <w:t xml:space="preserve">su bračni ili izvanbračni drug, životni partner ili neformalni životni partner, srodnici po krvi u ravnoj liniji, srodnici u pobočnoj liniji do četvrtog stupnja, srodnici po tazbini do drugog stupnja, skrbnik, partner – skrbnik djeteta te </w:t>
      </w:r>
      <w:proofErr w:type="spellStart"/>
      <w:r w:rsidRPr="00014C69">
        <w:rPr>
          <w:rFonts w:ascii="Calibri" w:eastAsia="Times New Roman" w:hAnsi="Calibri" w:cs="Calibri"/>
          <w:b/>
          <w:color w:val="666666"/>
          <w:sz w:val="20"/>
          <w:szCs w:val="20"/>
          <w:lang w:eastAsia="hr-HR"/>
        </w:rPr>
        <w:t>posvojitelj</w:t>
      </w:r>
      <w:proofErr w:type="spellEnd"/>
      <w:r w:rsidRPr="00014C69">
        <w:rPr>
          <w:rFonts w:ascii="Calibri" w:eastAsia="Times New Roman" w:hAnsi="Calibri" w:cs="Calibri"/>
          <w:b/>
          <w:color w:val="666666"/>
          <w:sz w:val="20"/>
          <w:szCs w:val="20"/>
          <w:lang w:eastAsia="hr-HR"/>
        </w:rPr>
        <w:t xml:space="preserve"> odnosno posvojenik te druge fizičke i pravne osobe koje se prema drugim osnovama i okolnostima opravdano mogu smatrati interesno povezanima s prijaviteljem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 xml:space="preserve">7. </w:t>
      </w:r>
      <w:r w:rsidRPr="00014C69">
        <w:rPr>
          <w:rFonts w:ascii="Calibri" w:eastAsia="Times New Roman" w:hAnsi="Calibri" w:cs="Calibri"/>
          <w:b/>
          <w:i/>
          <w:iCs/>
          <w:color w:val="666666"/>
          <w:sz w:val="20"/>
          <w:szCs w:val="20"/>
          <w:lang w:eastAsia="hr-HR"/>
        </w:rPr>
        <w:t xml:space="preserve">štetna radnja </w:t>
      </w:r>
      <w:r w:rsidRPr="00014C69">
        <w:rPr>
          <w:rFonts w:ascii="Calibri" w:eastAsia="Times New Roman" w:hAnsi="Calibri" w:cs="Calibri"/>
          <w:b/>
          <w:color w:val="666666"/>
          <w:sz w:val="20"/>
          <w:szCs w:val="20"/>
          <w:lang w:eastAsia="hr-HR"/>
        </w:rPr>
        <w:t>je svako činjenje ili nečinjenje u vezi s prijavom nepravilnosti kojom se prijavitelju nepravilnosti ili povezanim osobama ugrožavaju ili povređuju prava odnosno kojim se te osobe stavljaju u nepovoljan položaj</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 xml:space="preserve">8. </w:t>
      </w:r>
      <w:r w:rsidRPr="00014C69">
        <w:rPr>
          <w:rFonts w:ascii="Calibri" w:eastAsia="Times New Roman" w:hAnsi="Calibri" w:cs="Calibri"/>
          <w:b/>
          <w:i/>
          <w:iCs/>
          <w:color w:val="666666"/>
          <w:sz w:val="20"/>
          <w:szCs w:val="20"/>
          <w:lang w:eastAsia="hr-HR"/>
        </w:rPr>
        <w:t xml:space="preserve">povjerljiva osoba </w:t>
      </w:r>
      <w:r w:rsidRPr="00014C69">
        <w:rPr>
          <w:rFonts w:ascii="Calibri" w:eastAsia="Times New Roman" w:hAnsi="Calibri" w:cs="Calibri"/>
          <w:b/>
          <w:color w:val="666666"/>
          <w:sz w:val="20"/>
          <w:szCs w:val="20"/>
          <w:lang w:eastAsia="hr-HR"/>
        </w:rPr>
        <w:t>je zaposlenik poslodavca imenovan za zaprimanje prijava nepravilnosti i vođenje postupka u vezi s prijavom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Rodna neutralnost</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4.</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Izrazi u ovom Zakonu koji imaju rodno značenje, bez obzira na to koriste li se u muškom ili ženskom rodu, odnose se jednako na muški i ženski rod.</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Zabrana sprječavanja prijavljivanja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5.</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Zabranjeno je sprječavanje prijavljivanja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Odredbe općeg ili pojedinačnog akta poslodavca te pravnog posla kojima se propisuje zabrana prijavljivanja nepravilnosti nemaju pravni učinak.</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Zabrana stavljanja prijavitelja nepravilnosti u nepovoljan položaj</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6.</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Poslodavac ne smije prijavitelja nepravilnosti staviti u nepovoljan položaj zbog prijavljivanja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Stavljanjem u nepovoljan položaj prijavitelja nepravilnosti smatra se: otkaz ugovora o radu, prestanak državne službe, uznemiravanje, nemogućnost napredovanja, neisplata i smanjenje plaće i drugih naknada, pokretanje stegovnog postupka, izricanje stegovnih mjera ili kazni, uskrata radnih zadataka, promjena radnog vremena, onemogućavanje obrazovanja i stručnog usavršavanja, neisplata nagrada i otpremnina, raspored ili premještaj na drugo radno mjesto, nepoduzimanje mjera radi zaštite dostojanstva radnika zbog uznemiravanja od drugih osoba, proizvoljno upućivanje na zdravstvene preglede ili preglede radi ocjene radne sposobnosti i druga nepovoljna postupanja.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Odredbe općeg ili pojedinačnog akta poslodavca te pravnog posla kojima se prijavitelju nepravilnosti uskraćuju ili povređuju prava ili ga se stavlja u nepovoljan položaj zbog prijavljivanja nepravilnosti nemaju pravni učinak.</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Prijava nepravilnosti ne smatra se povredom čuvanja poslovne tajne.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lastRenderedPageBreak/>
        <w:t>Dobra vjera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7.</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Prijavitelj nepravilnosti dužan je savjesno i pošteno prijavljivati nepravilnosti o kojima ima saznanja i koje smatra istinitim u trenutku prijavljivanja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Zabrana zlouporabe prijavljivanja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8.</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Zabranjena je zlouporaba prijavljivanja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Zlouporabu prijavljivanja nepravilnosti čini osoba koja: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dostavi informaciju za koju je znala da nije istinita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uz zahtjev za postupanje u vezi s prijavom nepravilnosti traži protupravnu korist</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poduzima druge radnje kojima je svrha isključivo nanijeti štetu poslodavcu.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II. PRAVA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Pravo na zaštitu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9.</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Prijavitelj nepravilnosti ima pravo 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zaštitu sukladno postupcima za prijavljivanje nepravilnosti predviđenim ovim Zakonom</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sudsku zaštitu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naknadu štete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zaštitu identiteta i povjerljivosti.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Osoba iz članka 8. stavka 2. ovoga Zakona nema pravo na zaštitu iz stavka 1. ovoga članka.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Tijela ovlaštena za postupanje prema sadržaju prijave ispitat će i nepravilnosti koje je prijavila osoba iz članka 8. stavka 2. točaka 2. i 3.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Pomoć prijavitelju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10.</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Prijavitelja nepravilnosti ili povezanu osobu koja sudjeluje u postupku pred sudom ili drugim tijelom, a iz neznanja bi mogla propustiti kakvu radnju ili se zbog toga ne bi koristila svojim pravom, sud ili drugo tijelo koje vodi postupak poučit će o pravima koja joj pripadaju prema ovom Zakonu ili prema zakonu koji se primjenjuje u tom postupku te o posljedicama propuštanja radnje.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Obveza zaštite identiteta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11.</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Identitet prijavitelja odnosno podaci na osnovi kojih se može otkriti njegov identitet te drugi podaci koji su navedeni u prijavi nepravilnosti moraju ostati zaštićeni, osim ako prijavitelj nepravilnosti pristane na otkrivanje tih podataka ili ako je u tijeku postupka nužno otkriti identitet prijavitelja nepravilnosti, a u skladu s propisima kojima se uređuje zaštita osobnih podataka.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Zaštita povjerljivosti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12.</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Osoba kojoj prijavitelj nepravilnosti prijavi nepravilnosti i svaka druga osoba koja sudjeluje u postupku po prijavi nepravilnosti dužna je štititi podatke koje sazna u prijavi.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Zaštita povezanih osoba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13.</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lastRenderedPageBreak/>
        <w:t>Povezana osoba ima pravo na zaštitu kao prijavitelj nepravilnosti ako učini vjerojatnim da je prema njoj počinjena štetna radnja zbog povezanosti s prijaviteljem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III. POSTUPAK PRIJAVLJIVANJA NEPRAVILNOSTI I POSTUPANJE PO PRIJAVI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Vrste prijavljivanja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14.</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Prijavljivanje nepravilnosti može biti unutarnje i vanjsko te javno razotkrivanje.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Sadržaj prijave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15.</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Prijava nepravilnosti sadrži podatke o prijavitelju nepravilnosti, naziv poslodavca prijavitelja, podatke o osobi i/ili osobama na koje se prijava odnosi, datum prijave i opis nepravilnosti koja se prijavljuje.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Prijava se može podnijeti neposredno u pisanom obliku, poslati poštom, dostaviti u elektroničkom obliku ili usmeno izjaviti na zapisnik.</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Unutarnje prijavljivanje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16.</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Unutarnje prijavljivanje nepravilnosti je otkrivanje nepravilnosti poslodavcu.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Obveze poslodavca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17.</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Poslodavac je dužan:</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osigurati mogućnost unutarnjeg prijavljivanja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imenovati povjerljivu osobu za unutarnje prijavljivanje nepravilnosti na prijedlog najmanje 20 % radnika zaposlenih kod poslodavca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zaštititi prijavitelja nepravilnosti od štetne radnje i poduzeti nužne mjere radi zaustavljanja štetnih radnji i otklanjanja njihovih posljedica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čuvati podatke zaprimljene u prijavi od neovlaštenog otkrivanja, osim ako to nije suprotno zakonu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5. poduzeti mjere radi otklanjanja utvrđenih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Poslodavac će imenovati povjerljivu osobu i kada 20 % radnika nije donijelo odluku o prijedlogu povjerljive osobe.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Kada je povjerljiva osoba imenovana na način iz stavka 1. točke 2. ovoga članka, imenovana povjerljiva osoba može se opozvati odlukom 20 % radnika.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Poslodavac će na prijedlog povjerljive osobe imenovati zamjenika povjerljive osobe.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(5) Povjerljivu osobu i zamjenika povjerljive osobe imenuje poslodavac uz njihov prethodni pristanak.</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(6) Odluka iz stavka 3. ovoga članka obvezuje poslodavca da razriješi imenovanu povjerljivu osobu i imenuje novu u roku od mjesec dana od donošenja odluke o opozivu. Do donošenja odluke o imenovanju nove povjerljive osobe poslove povjerljive osobe obavlja njezin zamjenik, osim ako okolnosti upućuju na to da je potrebno privremeno imenovati treću osobu za povjerljivu osobu.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(7) Povjerljiva osoba i zamjenik povjerljive osobe koji obavlja poslove povjerljive osobe imaju pravo na zaštitu iz članka 9. stavka 1. točaka 1. – 3.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Akti poslodavca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18.</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Poslodavac je dužan općim aktom urediti postupak unutarnjeg prijavljivanja nepravilnosti i imenovanja povjerljive osobe.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lastRenderedPageBreak/>
        <w:t>(2) Poslodavac je dužan, na prikladan način, učiniti dostupnim akt iz stavka 1. ovoga članka svim osobama koje obavljaju poslove.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Akt iz stavka 1. ovoga članka, za nepravilnosti koje se odnose na proračunska sredstva i/ili sredstva iz fondova Europske unije, treba biti u skladu s propisima kojima se uređuju područja upravljanja nepravilnostima vezanim uz proračunska sredstva i/ili sredstva iz fondova Europske unije.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Aktom iz stavka 1. ovoga članka ne može se smanjiti opseg prava ili uskratiti neko pravo prijavitelju nepravilnosti iz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(5) Akt iz stavka 1. ovoga članka koji nije u skladu s ovim Zakonom nema pravni učinak.</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Postupak unutarnjeg prijavljivanja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19.</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Postupak unutarnjeg prijavljivanja nepravilnosti započinje dostavljanjem prijave povjerljivoj osobi.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Povjerljiva osoba dužna je: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zaprimiti prijavu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ispitati prijavu nepravilnosti najkasnije u roku od šezdeset dana od dana zaprimanja prijave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bez odgode poduzeti radnje iz svoje nadležnosti potrebne za zaštitu prijavitelja nepravilnosti ako je prijavitelj nepravilnosti učinio vjerojatnim da jest ili bi mogao biti žrtva štetne radnje zbog prijave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prijavu o nepravilnosti proslijediti tijelima ovlaštenim na postupanje prema sadržaju prijave, ako nepravilnost nije riješena s poslodavcem</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5. obavijestiti prijavitelja nepravilnosti, na njegov zahtjev, o tijeku i radnjama poduzetima u postupku i omogućiti mu uvid u spis u roku od trideset dana od zaprimanja zahtjeva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6. pisanim putem obavijestiti prijavitelja nepravilnosti o ishodu postupka iz stavka 1. ovoga članka odmah nakon njegova završetka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7. pisanim putem izvijestiti nadležno tijelo za vanjsko prijavljivanje nepravilnosti o zaprimljenim prijavama u roku od 30 dana od odlučivanja o prijavi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8. čuvati identitet prijavitelja nepravilnosti i podatke zaprimljene u prijavi od neovlaštenog otkrivanja odnosno objave drugim osobama, osim ako to nije suprotno zakonu.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Poslodavac ne smije povjerljivu osobu i/ili njezina zamjenika staviti u nepovoljan položaj u skladu s člankom 6. stavkom 2.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Poslodavac ne smije utjecati ili pokušati utjecati na postupanje povjerljive osobe i/ili njezina zamjenika prilikom poduzimanja radnji iz njihove nadležnosti potrebnih za zaštitu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(5) Povjerljiva osoba i/ili njezin zamjenik trebaju svoje dužnosti obavljati zakonito i savjesno i ne smiju zlouporabiti svoje ovlasti na štetu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Vanjsko prijavljivanje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20.</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Vanjsko prijavljivanje nepravilnosti je otkrivanje nepravilnosti nadležnom tijelu.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Prijavitelj nepravilnosti može prijaviti nepravilnost nadležnom tijelu ako je ispunjena jedna od sljedećih pretpostavki: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ako postoji neposredna opasnost za život, zdravlje, sigurnost, od nastanka štete velikih razmjera ili uništenja dokaza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ako ne postoji mogućnost unutarnjeg prijavljivanja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lastRenderedPageBreak/>
        <w:t>3. ako prijavitelj nepravilnosti u postupku unutarnjeg prijavljivanja nije u roku propisanom u odredbi članka 19. stavka 2. točke 5. ovoga Zakona obaviješten o rezultatima poduzetih radnji po prijavi ili nisu poduzete nikakve radnje kao odgovor na dostavljene informacije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ako postoji osnovana bojazan da se u postupku unutarnjeg prijavljivanja ne može osigurati ostvarenje prava na zaštitu, zaštita identiteta prijavitelja nepravilnosti odnosno povjerljivost zaprimljenih informacija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5. ako postoji osnovana bojazan da bi prijavitelj nepravilnosti mogao biti stavljen u nepovoljan položaj zbog prijave nepravilnosti ili mjere koje su poduzete za zaštitu po prijavi nisu bile učinkovite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6. ako prijavitelj nepravilnosti više ne obavlja poslove kod poslodavca.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Nadležno tijelo za vanjsko prijavljivanje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21.</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Nadležno tijelo za vanjsko prijavljivanje nepravilnosti je pučki pravobranitelj.</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Nadležno tijelo sukladno ovom Zakonu: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zaprima prijavu o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ispituje pojedinačne prijave radi poduzimanja radnji iz svoje nadležnosti potrebnih za zaštitu prava prijavitelja, ako je prijavitelj nepravilnosti učinio vjerojatnim da jest ili bi mogao biti žrtva štetne radnje zbog prijave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prijavu o nepravilnosti prosljeđuje tijelima ovlaštenim za postupanje prema sadržaju prijave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izrađuje izvještaj kojim ocjenjuje jesu li ugrožena ili povrijeđena ustavna ili zakonska prava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5. daje opće pravne informacije prijavitelju nepravilnosti vezane uz zaštitu prava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6. čuva identitet prijavitelja nepravilnosti i podatke zaprimljene u prijavi od neovlaštenog otkrivanja odnosno objave drugim osobama, osim ako to nije suprotno zakonu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7. u svom godišnjem izvješću izvješćuje Hrvatski sabor o zaštiti prijavitelja nepravilnosti, a to može činiti i posebnim izvješćima ako se radi o ugroženosti ustavnih i zakonskih prava većeg stupnja ili značaja.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Prijava nepravilnosti može se podnijeti izravno tijelima ovlaštenim na postupanje prema sadržaju prijave sukladno posebnom zakonu i uspostavljenim sustavima otkrivanja i postupanja po nepravilnostima.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Tijela ovlaštena na postupanje prema sadržaju prijave dužna su u razumnom roku koji ne smije biti dulji od trideset dana od zaprimanja prijave podnijeti informacije o poduzetim mjerama na temelju te prijave nadležnom tijelu za vanjsko prijavljivanje nepravilnosti, kao i povjerljivoj osobi kad je ona poslala prijavu nepravilnosti tijelima ovlaštenim na postupanje prema sadržaju prijave sukladno članku 19. stavku 2. točki 4.</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(5) Tijela ovlaštena na postupanje prema sadržaju prijave dužna su u roku od petnaest dana od okončanja postupanja podnijeti obrazloženo izvješće o konačnom ishodu postupanja na temelju prijave nadležnom tijelu za vanjsko prijavljivanje nepravilnosti, kao i povjerljivoj osobi kad je ona poslala prijavu nepravilnosti tijelima ovlaštenim na postupanje prema sadržaju prijave sukladno članku 19. stavku 2. točki 4.</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(6) Ako prijava o nepravilnosti upućuje na postojanje osnova sumnje da je počinjeno kazneno djelo, tijela ovlaštena na postupanje po sadržaju prijave postupat će prema odredbama posebnih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Postupak zaštite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22.</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Postupak zaštite prijavitelja nepravilnosti započinje dostavljanjem prijave nepravilnosti nadležnom tijelu i provodi se sukladno propisima koje primjenjuje pučki pravobranitelj te odredbama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lastRenderedPageBreak/>
        <w:t>(2) Na zahtjev prijavitelja nepravilnosti nadležno tijelo dužno je u roku od trideset dana od zaprimanja zahtjeva nepravilnosti pružiti informacije prijavitelju nepravilnosti o tijeku i radnjama poduzetima u postupku te mu omogućiti uvid u spis predmeta.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Nadležno je tijelo dužno bez odgađanja obavijestiti prijavitelja nepravilnosti o ishodu postupka iz stavka 1. ovoga članka nakon njegova okončanja.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Javno razotkrivanje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23.</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Javno razotkrivanje nepravilnosti je otkrivanje nepravilnosti javnosti.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Prijavitelj nepravilnosti može iznimno, bez prethodnog prijavljivanja nepravilnosti kod poslodavca ili nadležnog tijela, javno razotkriti informacije ako postoji neposredna opasnost za život, zdravlje, sigurnost ili od nastanka štete velikih razmjera ili uništenja dokaza.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IV. SUDSKA ZAŠTITA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Sudska zaštita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24.</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Prijavitelj nepravilnosti prema kojem je poduzeta štetna radnja u vezi s prijavom nepravilnosti ima pravo na sudsku zaštitu.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Sudska zaštita ostvaruje se podnošenjem tužbe za zaštitu u vezi s prijavom nepravilnosti nadležnom sudu, u roku od tri godine od dana kad je prijavitelj saznao za štetnu radnju odnosno pet godina od dana kada je štetna radnja prema prijavitelju poduzeta.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Prijavitelj nepravilnosti u postupcima sudske zaštite vezanim uz prijavljivanje nepravilnosti oslobođen je od plaćanja sudskih pristojbi.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Nadležnost i postupak sudske zaštite prijavitelja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25.</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U postupku sudske zaštite prijavitelja nepravilnosti, osim suda opće mjesne nadležnosti, nadležan je općinski sud prema mjestu prebivališta ili boravišta tužitelja ili općinski sud na čijem je području štetna radnja poduzeta ili je nastupila štetna posljedica.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Postupak za sudsku zaštitu u vezi s prijavom nepravilnosti je hitan.</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U postupku sudske zaštite prijavitelja nepravilnosti odgovarajuće se primjenjuje zakon kojim se uređuje parnični postupak u odredbama kojima se uređuju radni sporovi, osim ako ovim Zakonom nije drukčije određeno.</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Posebne tužbe za zaštitu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26.</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Sudska zaštita prijavitelja nepravilnosti ostvaruje se u posebnom postupku koji se pokreće tužbom za zaštitu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Tužbom iz stavka 1. ovoga članka prijavitelj nepravilnosti može tražiti da se: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utvrdi da je prema prijavitelju nepravilnosti poduzeta štetna radnja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zabrani poduzimanje i ponavljanje štetnih radnji te da se uklone posljedice štetnih radnji poduzetih prema prijavitelju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naknadi imovinska i neimovinska šteta uzrokovana povredom prava zaštićenih ovim Zakonom</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presuda kojom je utvrđena povreda prava prijavitelja nepravilnosti iz razloga predviđenih u točkama ovoga stavka na trošak tuženika objavi u medijima.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lastRenderedPageBreak/>
        <w:t>(3) Presuda kojom se nalaže objava u medijima obvezuje nakladnika medija u kojem treba objaviti presudu.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Sudjelovanje trećih</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27.</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 xml:space="preserve">(1) U parnicu u povodu tužbe iz članka 26. stavka 1. ovoga Zakona može se kao </w:t>
      </w:r>
      <w:proofErr w:type="spellStart"/>
      <w:r w:rsidRPr="00014C69">
        <w:rPr>
          <w:rFonts w:ascii="Calibri" w:eastAsia="Times New Roman" w:hAnsi="Calibri" w:cs="Calibri"/>
          <w:b/>
          <w:color w:val="666666"/>
          <w:sz w:val="20"/>
          <w:szCs w:val="20"/>
          <w:lang w:eastAsia="hr-HR"/>
        </w:rPr>
        <w:t>umješač</w:t>
      </w:r>
      <w:proofErr w:type="spellEnd"/>
      <w:r w:rsidRPr="00014C69">
        <w:rPr>
          <w:rFonts w:ascii="Calibri" w:eastAsia="Times New Roman" w:hAnsi="Calibri" w:cs="Calibri"/>
          <w:b/>
          <w:color w:val="666666"/>
          <w:sz w:val="20"/>
          <w:szCs w:val="20"/>
          <w:lang w:eastAsia="hr-HR"/>
        </w:rPr>
        <w:t xml:space="preserve"> na strani prijavitelja nepravilnosti pridružiti nadležno tijelo iz članka 21. ovoga Zakona te organizacije, ustanove, udruge ili druge osobe koje se u okviru svoje djelatnosti bave zaštitom ljudskih prava i borbom protiv korupcije.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 xml:space="preserve">(2) Sud će dopustiti sudjelovanje </w:t>
      </w:r>
      <w:proofErr w:type="spellStart"/>
      <w:r w:rsidRPr="00014C69">
        <w:rPr>
          <w:rFonts w:ascii="Calibri" w:eastAsia="Times New Roman" w:hAnsi="Calibri" w:cs="Calibri"/>
          <w:b/>
          <w:color w:val="666666"/>
          <w:sz w:val="20"/>
          <w:szCs w:val="20"/>
          <w:lang w:eastAsia="hr-HR"/>
        </w:rPr>
        <w:t>umješača</w:t>
      </w:r>
      <w:proofErr w:type="spellEnd"/>
      <w:r w:rsidRPr="00014C69">
        <w:rPr>
          <w:rFonts w:ascii="Calibri" w:eastAsia="Times New Roman" w:hAnsi="Calibri" w:cs="Calibri"/>
          <w:b/>
          <w:color w:val="666666"/>
          <w:sz w:val="20"/>
          <w:szCs w:val="20"/>
          <w:lang w:eastAsia="hr-HR"/>
        </w:rPr>
        <w:t xml:space="preserve"> iz stavka 1. ovoga članka samo uz pristanak prijavitelja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Teret dokazivanja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28.</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Ako prijavitelj nepravilnosti učini vjerojatnim da je zbog prijave nepravilnosti stavljen u nepovoljan položaj i da mu je povrijeđeno neko od njegovih prava u vezi s obavljanjem poslova, teret dokazivanja o protivnom prelazi na poslodavca.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Privremene mjere i nadležnost</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29.</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U sudskom postupku po tužbi u vezi s prijavom nepravilnosti sud koji vodi postupak može odrediti privremene mjere u skladu s odredbama općeg zakona kojima se uređuje prisilno ostvarenje i osiguranje tražbina, osim ako ovim Zakonom nije drukčije propisano.</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Privremena mjera može se predložiti prije pokretanja, tijekom te nakon završetka sudskog postupka, sve dok ovrha ne bude provedena.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Prijavitelj nepravilnosti oslobođen je od plaćanja sudskih pristojbi u postupku pokrenutom radi privremene mjere.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Prijedlog za određivanje privremene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30.</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Prijedlogom za određivanje privremene mjere može se tražiti od suda zabrana činjenja štetnih radnji, otklanjanje posljedica koje su prouzrokovane štetnim radnjama te odgoda izvršenja odluka kojima je prijavitelj nepravilnosti stavljen u nepovoljan položaj ili mu je povrijeđeno neko od njegovih prava vezanih uz obavljanje poslova.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O prijedlogu za određivanje privremenih mjera sud će odlučiti u roku od osam dana od dana primitka prijedloga.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Žalba protiv rješenja o određivanju privremene mjere ne odgađa provedbu privremene mjere.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V. PREKRŠAJNE ODREDBE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31.</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Novčanom kaznom od 10.000,00 do 30.000,00 kuna kaznit će se za prekršaj poslodavac pravna osoba ako:</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ne donese akt iz članka 18. stavka 1. ovoga Zakona u roku određenom u članku 36. stavku 2.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opći akt iz članka 18. stavka 1. ovoga Zakona na prikladan način ne učini dostupnim svim osobama koje obavljaju poslove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ne imenuje povjerljivu osobu i/ili njezina zamjenika za zaprimanje prijava nepravilnosti i vođenje postupka u vezi s prijavom nepravilnosti na način kako je propisano člankom 17. stavkom 1. točkom 2. ili člankom 17. stavkom 2. te člankom 17. stavkom 4.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lastRenderedPageBreak/>
        <w:t>4. od trenutka zaprimanja prijave ne ispita prijavu nepravilnosti i ne poduzme radnje iz svoje nadležnosti potrebne za zaštitu prijavitelja nepravilnosti odnosno ako ne obavijesti prijavitelja nepravilnosti, na njegov zahtjev, o tijeku i radnjama poduzetima u postupku i ne omogući mu uvid u spis u rokovima navedenim u članku 19. stavku 2. točkama 2., 3. i 5.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5. stavi u nepovoljan položaj povjerljivu osobu i/ili njezina zamjenika zbog poduzimanja radnji iz njihove nadležnosti potrebnih za zaštitu prijavitelja nepravilnosti suprotno odredbi članka 19. stavka 3.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Za prekršaj iz stavka 1. ovoga članka novčanom kaznom od 1000,00 do 10.000,00 kuna kaznit će se i odgovorna osoba poslodavca u pravnoj osobi.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Za prekršaj iz stavka 1. ovoga članka novčanom kaznom od 1000,00 do 10.000,00 kuna kaznit će se i poslodavac fizička osoba.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32.</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Novčanom kaznom od 30.000,00 do 50.000,00 kuna kaznit će se za prekršaj poslodavac pravna osoba ako:</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spriječi prijavljivanje nepravilnosti prema članku 5.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pokuša otkriti ili otkrije identitet prijavitelja nepravilnosti suprotno odredbi članka 11.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prijavitelja nepravilnosti ne zaštiti od štetne radnje ili ne poduzme nužne mjere radi zaustavljanja štetnih radnji i otklanjanja posljedica štetnih radnji, u okviru svojih nadležnosti, suprotno odredbi članka 17. stavka 1. točke 3.</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4. na bilo koji način utječe ili pokuša utjecati na postupanje povjerljive osobe i/ili njezina zamjenika prilikom poduzimanja radnji iz njihove nadležnosti potrebnih za zaštitu prijavitelja nepravilnosti suprotno odredbi članka 19. stavka 4.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(2) Za prekršaj iz stavka 1. ovoga članka novčanom kaznom od 3000,00 do 30.000,00 kuna kaznit će se i odgovorna osoba poslodavca u pravnoj osobi.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Za prekršaj iz stavka 1. ovoga članka novčanom kaznom od 3000,00 do 30.000,00 kuna kaznit će se i poslodavac fizička osoba.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33.</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Novčanom kaznom od 3000,00 do 30.000,00 kuna kaznit će se za prekršaj osoba koja prema članku 8. ovoga Zakona zlouporabi pravo na prijavljivanje nepravilnosti.</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34.</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Novčanom kaznom od 3000,00 do 30.000,00 kuna kaznit će se za prekršaj povjerljiva osoba i/ili njezin zamjenik koji zlouporabe svoje ovlasti na štetu prijavitelja nepravilnosti prema članku 19. stavku 5.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35.</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Za prekršaje propisane ovim Zakonom optužni prijedlog može podnijeti i pučki pravobranitelj.</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VI. PRIJELAZNE I ZAVRŠNE ODREDBE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Rok za donošenje općih akata i imenovanje povjerljive osobe</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36.</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(1) Pučki pravobranitelj najkasnije će u roku od devedeset dana od stupanja na snagu ovoga Zakona podnijeti na potvrdu Hrvatskome saboru Poslovnik usklađen s odredbama ovoga Zakona i drugih zakona kojima se uređuje njegova nadležnost.</w:t>
      </w:r>
      <w:bookmarkStart w:id="0" w:name="_GoBack"/>
      <w:bookmarkEnd w:id="0"/>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lastRenderedPageBreak/>
        <w:t>(2) Poslodavac je dužan donijeti akt iz članka 18. stavka 1. ovoga Zakona u roku od šest mjeseci od dana stupanja na snagu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(3) Poslodavac je dužan imenovati povjerljivu osobu i zamjenika povjerljive osobe na način propisan člankom 17. ovoga Zakona u roku od devet mjeseci od dana stupanja na snagu ovoga Zakona.</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Stupanje Zakona na snagu</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Članak 37.</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Ovaj Zakon objavit će se u »Narodnim novinama«, a stupa na snagu 1. srpnja 2019.</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Klasa: 022-03/18-01/155</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Zagreb, 8. veljače 2019.</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HRVATSKI SABOR</w:t>
      </w:r>
    </w:p>
    <w:p w:rsidR="00014C69" w:rsidRPr="00014C69" w:rsidRDefault="00014C69" w:rsidP="00014C69">
      <w:pPr>
        <w:spacing w:after="0" w:line="336" w:lineRule="atLeast"/>
        <w:jc w:val="center"/>
        <w:rPr>
          <w:rFonts w:ascii="Calibri" w:eastAsia="Times New Roman" w:hAnsi="Calibri" w:cs="Calibri"/>
          <w:b/>
          <w:color w:val="666666"/>
          <w:sz w:val="20"/>
          <w:szCs w:val="20"/>
          <w:lang w:eastAsia="hr-HR"/>
        </w:rPr>
      </w:pPr>
      <w:r w:rsidRPr="00014C69">
        <w:rPr>
          <w:rFonts w:ascii="Calibri" w:eastAsia="Times New Roman" w:hAnsi="Calibri" w:cs="Calibri"/>
          <w:b/>
          <w:color w:val="666666"/>
          <w:sz w:val="20"/>
          <w:szCs w:val="20"/>
          <w:lang w:eastAsia="hr-HR"/>
        </w:rPr>
        <w:t>Predsjednik</w:t>
      </w:r>
      <w:r w:rsidRPr="00014C69">
        <w:rPr>
          <w:rFonts w:ascii="Calibri" w:eastAsia="Times New Roman" w:hAnsi="Calibri" w:cs="Calibri"/>
          <w:b/>
          <w:color w:val="666666"/>
          <w:sz w:val="20"/>
          <w:szCs w:val="20"/>
          <w:lang w:eastAsia="hr-HR"/>
        </w:rPr>
        <w:br/>
        <w:t>Hrvatskoga sabora</w:t>
      </w:r>
      <w:r w:rsidRPr="00014C69">
        <w:rPr>
          <w:rFonts w:ascii="Calibri" w:eastAsia="Times New Roman" w:hAnsi="Calibri" w:cs="Calibri"/>
          <w:b/>
          <w:color w:val="666666"/>
          <w:sz w:val="20"/>
          <w:szCs w:val="20"/>
          <w:lang w:eastAsia="hr-HR"/>
        </w:rPr>
        <w:br/>
      </w:r>
      <w:r w:rsidRPr="00014C69">
        <w:rPr>
          <w:rFonts w:ascii="Calibri" w:eastAsia="Times New Roman" w:hAnsi="Calibri" w:cs="Calibri"/>
          <w:b/>
          <w:bCs/>
          <w:color w:val="666666"/>
          <w:sz w:val="20"/>
          <w:szCs w:val="20"/>
          <w:lang w:eastAsia="hr-HR"/>
        </w:rPr>
        <w:t xml:space="preserve">Gordan Jandroković, </w:t>
      </w:r>
      <w:r w:rsidRPr="00014C69">
        <w:rPr>
          <w:rFonts w:ascii="Calibri" w:eastAsia="Times New Roman" w:hAnsi="Calibri" w:cs="Calibri"/>
          <w:b/>
          <w:color w:val="666666"/>
          <w:sz w:val="20"/>
          <w:szCs w:val="20"/>
          <w:lang w:eastAsia="hr-HR"/>
        </w:rPr>
        <w:t>v. r.</w:t>
      </w:r>
    </w:p>
    <w:p w:rsidR="003644D1" w:rsidRPr="00AE71E2" w:rsidRDefault="003644D1">
      <w:pPr>
        <w:rPr>
          <w:b/>
        </w:rPr>
      </w:pPr>
    </w:p>
    <w:sectPr w:rsidR="003644D1" w:rsidRPr="00AE7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69"/>
    <w:rsid w:val="00014C69"/>
    <w:rsid w:val="003644D1"/>
    <w:rsid w:val="00AE71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FA34A-2CAB-4257-97CF-6AEEB5FB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61530">
      <w:bodyDiv w:val="1"/>
      <w:marLeft w:val="0"/>
      <w:marRight w:val="0"/>
      <w:marTop w:val="0"/>
      <w:marBottom w:val="0"/>
      <w:divBdr>
        <w:top w:val="none" w:sz="0" w:space="0" w:color="auto"/>
        <w:left w:val="none" w:sz="0" w:space="0" w:color="auto"/>
        <w:bottom w:val="none" w:sz="0" w:space="0" w:color="auto"/>
        <w:right w:val="none" w:sz="0" w:space="0" w:color="auto"/>
      </w:divBdr>
      <w:divsChild>
        <w:div w:id="779110454">
          <w:marLeft w:val="0"/>
          <w:marRight w:val="0"/>
          <w:marTop w:val="0"/>
          <w:marBottom w:val="0"/>
          <w:divBdr>
            <w:top w:val="none" w:sz="0" w:space="0" w:color="auto"/>
            <w:left w:val="none" w:sz="0" w:space="0" w:color="auto"/>
            <w:bottom w:val="none" w:sz="0" w:space="0" w:color="auto"/>
            <w:right w:val="none" w:sz="0" w:space="0" w:color="auto"/>
          </w:divBdr>
          <w:divsChild>
            <w:div w:id="1831173413">
              <w:marLeft w:val="0"/>
              <w:marRight w:val="0"/>
              <w:marTop w:val="0"/>
              <w:marBottom w:val="0"/>
              <w:divBdr>
                <w:top w:val="none" w:sz="0" w:space="0" w:color="auto"/>
                <w:left w:val="none" w:sz="0" w:space="0" w:color="auto"/>
                <w:bottom w:val="none" w:sz="0" w:space="0" w:color="auto"/>
                <w:right w:val="none" w:sz="0" w:space="0" w:color="auto"/>
              </w:divBdr>
              <w:divsChild>
                <w:div w:id="15519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3751</Words>
  <Characters>21382</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2019-11-14T10:14:00Z</dcterms:created>
  <dcterms:modified xsi:type="dcterms:W3CDTF">2019-11-14T10:15:00Z</dcterms:modified>
</cp:coreProperties>
</file>