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602-03/19</w:t>
      </w:r>
      <w:r w:rsidR="00C23C97">
        <w:rPr>
          <w:sz w:val="20"/>
          <w:szCs w:val="20"/>
        </w:rPr>
        <w:t>-02/008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251-269-19</w:t>
      </w:r>
      <w:r w:rsidR="00C23C97">
        <w:rPr>
          <w:sz w:val="20"/>
          <w:szCs w:val="20"/>
        </w:rPr>
        <w:t>-02-008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Ministarstva za demografiju, obitelj,</w:t>
      </w:r>
      <w:r w:rsidR="007944D0">
        <w:rPr>
          <w:sz w:val="20"/>
          <w:szCs w:val="20"/>
        </w:rPr>
        <w:t xml:space="preserve"> </w:t>
      </w:r>
      <w:r w:rsidR="00255E78">
        <w:rPr>
          <w:sz w:val="20"/>
          <w:szCs w:val="20"/>
        </w:rPr>
        <w:t>socijalnu politiku i mlade od 12</w:t>
      </w:r>
      <w:r w:rsidR="00392BF7">
        <w:rPr>
          <w:sz w:val="20"/>
          <w:szCs w:val="20"/>
        </w:rPr>
        <w:t>.</w:t>
      </w:r>
      <w:r w:rsidR="00255E78">
        <w:rPr>
          <w:sz w:val="20"/>
          <w:szCs w:val="20"/>
        </w:rPr>
        <w:t xml:space="preserve"> 03</w:t>
      </w:r>
      <w:r w:rsidR="007944D0">
        <w:rPr>
          <w:sz w:val="20"/>
          <w:szCs w:val="20"/>
        </w:rPr>
        <w:t>. 2019</w:t>
      </w:r>
      <w:r w:rsidR="00392BF7">
        <w:rPr>
          <w:sz w:val="20"/>
          <w:szCs w:val="20"/>
        </w:rPr>
        <w:t xml:space="preserve">. godine, </w:t>
      </w:r>
      <w:r w:rsidR="00255E78">
        <w:rPr>
          <w:sz w:val="20"/>
          <w:szCs w:val="20"/>
        </w:rPr>
        <w:t>KLASA: 100-01/19-02/122</w:t>
      </w:r>
      <w:r w:rsidR="007944D0">
        <w:rPr>
          <w:sz w:val="20"/>
          <w:szCs w:val="20"/>
        </w:rPr>
        <w:t>, URBROJ: 519-04-3-1-2/2-19-2</w:t>
      </w:r>
      <w:r w:rsidR="0064347F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255E78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Rehabilitator</w:t>
      </w:r>
      <w:proofErr w:type="spellEnd"/>
      <w:r w:rsidR="007944D0">
        <w:rPr>
          <w:b/>
          <w:sz w:val="20"/>
          <w:szCs w:val="20"/>
        </w:rPr>
        <w:t>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8E727C"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="00CB4498">
        <w:rPr>
          <w:sz w:val="20"/>
          <w:szCs w:val="20"/>
        </w:rPr>
        <w:t>radnog mjesta</w:t>
      </w:r>
      <w:r>
        <w:rPr>
          <w:sz w:val="20"/>
          <w:szCs w:val="20"/>
        </w:rPr>
        <w:t>:</w:t>
      </w:r>
    </w:p>
    <w:p w:rsidR="008E727C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255E78">
        <w:rPr>
          <w:sz w:val="20"/>
          <w:szCs w:val="20"/>
        </w:rPr>
        <w:t>završen preddiplomski ili diplomski sveučilišni studij iz područja edukacijsko-rehabilitacijskih znanosti, socijalnog rada ili psihologije ili završen diplomski sveučilišni studij iz područja odgojnih znanosti, obrazovnih znanosti, pedagogije ili logopedije</w:t>
      </w:r>
    </w:p>
    <w:p w:rsidR="006E0FB6" w:rsidRPr="007231C2" w:rsidRDefault="006E0FB6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</w:t>
      </w:r>
      <w:r w:rsidR="00255E78">
        <w:rPr>
          <w:sz w:val="20"/>
          <w:szCs w:val="20"/>
        </w:rPr>
        <w:t>az o stručnoj spremi (diploma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6E0FB6" w:rsidRPr="003C70BE" w:rsidRDefault="006E0FB6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CB4498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Poželjno</w:t>
      </w:r>
      <w:r w:rsidR="00147395">
        <w:rPr>
          <w:sz w:val="20"/>
          <w:szCs w:val="20"/>
        </w:rPr>
        <w:t>: kandidati</w:t>
      </w:r>
      <w:r w:rsidR="00310DAE">
        <w:rPr>
          <w:sz w:val="20"/>
          <w:szCs w:val="20"/>
        </w:rPr>
        <w:t>/kinje</w:t>
      </w:r>
      <w:r w:rsidR="00147395">
        <w:rPr>
          <w:sz w:val="20"/>
          <w:szCs w:val="20"/>
        </w:rPr>
        <w:t xml:space="preserve"> s iskustvom </w:t>
      </w:r>
      <w:r>
        <w:rPr>
          <w:sz w:val="20"/>
          <w:szCs w:val="20"/>
        </w:rPr>
        <w:t xml:space="preserve">rada u ustanovi socijalne skrbi, iskustvo u radu sa </w:t>
      </w:r>
      <w:proofErr w:type="spellStart"/>
      <w:r>
        <w:rPr>
          <w:sz w:val="20"/>
          <w:szCs w:val="20"/>
        </w:rPr>
        <w:t>tiflotehničkim</w:t>
      </w:r>
      <w:proofErr w:type="spellEnd"/>
      <w:r>
        <w:rPr>
          <w:sz w:val="20"/>
          <w:szCs w:val="20"/>
        </w:rPr>
        <w:t xml:space="preserve"> pomagalima.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 na neodređeno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</w:t>
      </w:r>
      <w:r w:rsidRPr="007231C2">
        <w:rPr>
          <w:sz w:val="20"/>
          <w:szCs w:val="20"/>
        </w:rPr>
        <w:lastRenderedPageBreak/>
        <w:t xml:space="preserve">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</w:t>
      </w:r>
      <w:r w:rsidR="003C0481">
        <w:rPr>
          <w:sz w:val="20"/>
          <w:szCs w:val="20"/>
        </w:rPr>
        <w:t>a</w:t>
      </w:r>
      <w:r>
        <w:rPr>
          <w:sz w:val="20"/>
          <w:szCs w:val="20"/>
        </w:rPr>
        <w:t>n</w:t>
      </w:r>
      <w:r w:rsidR="003C0481">
        <w:rPr>
          <w:sz w:val="20"/>
          <w:szCs w:val="20"/>
        </w:rPr>
        <w:t>/</w:t>
      </w:r>
      <w:r>
        <w:rPr>
          <w:sz w:val="20"/>
          <w:szCs w:val="20"/>
        </w:rPr>
        <w:t>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255E78">
        <w:rPr>
          <w:sz w:val="20"/>
          <w:szCs w:val="20"/>
        </w:rPr>
        <w:t xml:space="preserve">: ''Natječaj za </w:t>
      </w:r>
      <w:proofErr w:type="spellStart"/>
      <w:r w:rsidR="00255E78">
        <w:rPr>
          <w:sz w:val="20"/>
          <w:szCs w:val="20"/>
        </w:rPr>
        <w:t>rehabilitatora</w:t>
      </w:r>
      <w:proofErr w:type="spellEnd"/>
      <w:r w:rsidR="00F93430">
        <w:rPr>
          <w:sz w:val="20"/>
          <w:szCs w:val="20"/>
        </w:rPr>
        <w:t>/</w:t>
      </w:r>
      <w:proofErr w:type="spellStart"/>
      <w:r w:rsidR="00F93430">
        <w:rPr>
          <w:sz w:val="20"/>
          <w:szCs w:val="20"/>
        </w:rPr>
        <w:t>icu</w:t>
      </w:r>
      <w:proofErr w:type="spellEnd"/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D32B3" w:rsidRDefault="00DD32B3" w:rsidP="00BA51FC">
      <w:pPr>
        <w:pStyle w:val="Bezproreda"/>
        <w:rPr>
          <w:sz w:val="20"/>
          <w:szCs w:val="20"/>
        </w:rPr>
      </w:pPr>
    </w:p>
    <w:p w:rsidR="00DD32B3" w:rsidRDefault="00DD32B3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Napomena: Natječaj je objavljen dana 3. 4. i traje do 10. </w:t>
      </w:r>
      <w:bookmarkStart w:id="0" w:name="_GoBack"/>
      <w:bookmarkEnd w:id="0"/>
      <w:r>
        <w:rPr>
          <w:sz w:val="20"/>
          <w:szCs w:val="20"/>
        </w:rPr>
        <w:t>4. 2019. godine</w:t>
      </w: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55E78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0481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0FB6"/>
    <w:rsid w:val="006E16D2"/>
    <w:rsid w:val="00721A92"/>
    <w:rsid w:val="007231C2"/>
    <w:rsid w:val="00723E50"/>
    <w:rsid w:val="00725A3D"/>
    <w:rsid w:val="007304CE"/>
    <w:rsid w:val="00732ABB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473A3"/>
    <w:rsid w:val="00C51AAA"/>
    <w:rsid w:val="00C72FF0"/>
    <w:rsid w:val="00C8009F"/>
    <w:rsid w:val="00CA22EB"/>
    <w:rsid w:val="00CB4498"/>
    <w:rsid w:val="00CD3E7C"/>
    <w:rsid w:val="00D00400"/>
    <w:rsid w:val="00D50408"/>
    <w:rsid w:val="00D73D3C"/>
    <w:rsid w:val="00DA7C51"/>
    <w:rsid w:val="00DD27D1"/>
    <w:rsid w:val="00DD32B3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EC74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250</cp:revision>
  <cp:lastPrinted>2019-04-01T08:26:00Z</cp:lastPrinted>
  <dcterms:created xsi:type="dcterms:W3CDTF">2013-02-12T08:32:00Z</dcterms:created>
  <dcterms:modified xsi:type="dcterms:W3CDTF">2019-04-03T12:06:00Z</dcterms:modified>
</cp:coreProperties>
</file>